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B22222"/>
          <w:sz w:val="18"/>
          <w:lang w:eastAsia="ru-RU"/>
        </w:rPr>
        <w:t>Пожарная безопасность на новогодних праздниках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Мандарины, подарки в красивых упаковках, наряженные елки, карнавальные костюмы, бенгальские свечи и фейерверки в обязательном порядке составляют основу подготовки к празднованию Нового года.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безопасность не всегда входит в этот перечень, а зря.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новогодний праздник часто используются товары с повышенной пожарной опасностью</w:t>
      </w: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пиротехника, бенгальский свечи и световые елочные гирлянды.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Торжество может быть испорчено трагическим событием из-за невнимательности, безответственности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или) незнания элементарных правил пожарной безопасности при использовании пиротехнических средств. Данная статья о пиротехнике и пожарной безопасности позволит вам получить всю необходимую информацию, и вашим главным подарком станут безопасные новогодние праздники.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Необходимым условием качественности пиротехнического изделия является приобретение его в специализированных магазинах, а не на уличных точках. Ведь для пиротехнических товаров важно соблюдение необходимых условий хранения, таких как влажность и температура. Кроме того, жесткие требования устанавливаются и к сроку хранения.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Мнение, что фейерверки могут храниться сколько угодно долго – ошибочно. Максимальный срок годности для таких товаров – 3 года.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не просто ознакомиться с тем, что изложено в инструкции, но и выполнять все изложенные </w:t>
      </w:r>
      <w:proofErr w:type="spell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</w:t>
      </w:r>
      <w:proofErr w:type="gramEnd"/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утки</w:t>
      </w:r>
      <w:proofErr w:type="spellEnd"/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 приколы и розыгрыши с использованием пиротехники могут быть смертельно опасными!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Использование пиротехники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Её использования включают в себя следующие правила: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Не вскрывать упаковку и не пользоваться данными изделиями в помещении (квартире, балконе, подъезде)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Не носить в кармане, тем более не класть подобный товар во внутренний карман верхней одежды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Запускать пиротехнику имеет право только взрослый совершеннолетний человек.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Перед запуском необходимо уточнить длину фитиля. Должен быть не менее 20 мм, иначе может не хватить времени уйти на безопасное расстояние от фейерверка.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После просмотра салюта, прежде чем приблизиться к отработавшему изделию, нужно выждать некоторое время. Обычно достаточно 15 минут, дайте упаковке от салюта остыть. 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Не собирайте остатки ракет сразу, не исключен взрыв не разорвавшихся снарядов в ваших руках.</w:t>
      </w:r>
    </w:p>
    <w:p w:rsidR="00720779" w:rsidRPr="00720779" w:rsidRDefault="00720779" w:rsidP="00720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Не стоит доверять запуск салюта детям или людям, находящимся в нетрезвом состоянии.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Используйте для этого мероприятия специальную открытую площадку, вдали от большого скопления людей. Если ее нет, то отойдите на безопасное расстояние от деревьев, машин и линий электропередач.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Наряжаем ёлку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один новый год не обходится без украшения хвойной красавицы. Часто ее украшают электрическими гирляндами, которые своими разноцветными огнями придают особое волшебство этому празднику. Однако здесь тоже необходимо помнить о некоторых простых правилах, дабы избежать пожара.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Рассмотрим основные правила установки елки по пожарной безопасности.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начала следует правильно выбрать место для лесной гостьи. Устанавливать ее нужно вдали от отопительных и нагревательных приборов, включая камины и печи.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 не должна быть препятствием к выходу из здания, в случаи эвакуации людей.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Стоять елка должна устойчиво. Лучше для этого использовать специальную подставку.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Исключите из украшений легко воспламеняющиеся предметы: вату, пластик, бумагу, фигурки из воска и свечи. Исключение могут составить украшения, имеющие противопожарную пропитку.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покупке гирлянд применяются те же требования, что и к пиротехнике. Они должны быть качественные, с заводской гарантией и исправные.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Рядом с елкой не следует зажигать бенгальские огни, т.к. искры могут попасть на ветки, и возникнет возгорание.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вы заметили какую-либо неисправность (лампочки стали мигать слишком медленно, некоторые из них перестали работать) или странный запах, необходимо сразу же выключить гирлянду. Пока причина не будет найдена и устранена, таким изделием лучше не пользоваться.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Все электроприборы необходимо выключать из розетки, если вы покидаете помещение или ложитесь спать.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случай возгорания искусственной елки, следует уронить ее на пол и набросить сверху любую плотную ткань, что ограничит доступ кислорода. И даже после этого вызвать пожарных.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безопасности гирлянд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Новогодняя ёлочная гирлянда считается безопасной, если: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приобретена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с сертификатом соответствия;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её покупке, внимательно изучена информация на упаковке (инструкция по применению);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тщательно проверена её целостность и работоспособность до того, как ей украсят ёлку;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электрический провод без повреждений, все лампочки на ней горят, а штекер в розетке не должен искрить и греться.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 не касается песка или другого грунта там, где Вы будете поливать ёлку.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обнаружении неисправности, </w:t>
      </w:r>
      <w:proofErr w:type="spell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электрогирлянда</w:t>
      </w:r>
      <w:proofErr w:type="spell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быть немедленно обесточена.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Проведение новогодних ёлок (утренников)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Череда новогодних утренников в образовательных и воспитательных учреждениях еще один атрибут зимнего праздника.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чем следует помнить, чтобы веселье и детских смех не омрачился вызовом пожарной бригады и эвакуацией детей?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пожарную безопасность на елке отвечает руководитель той организации, где она и проводится. Обязательным пунктом перед новогодними мероприятиями является проверка помещения на соответствие его установленным нормам пожарной безопасности: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здание имеет покрытие из горючих материалов, праздник должен проходить в помещении, расположенном не выше 2 этажа. Должно быть, как минимум 2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эвакуационных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выхода, оснащенных световыми указателями. Установка елки должна соответствовать всем правилам пожарной безопасности (указаны выше). На детских праздника лучше исключить применение хлопушек, бенгальских огней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или) пиротехнических изделий. Первичные средства пожаротушения должны быть в исправном состоянии и в шаговой доступности от проведения праздничного мероприятия.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в связи с новогодними хлопотами забывают об еще одном важном моменте. Следует составить список всех присутствующих на празднике детей и взрослых, включая приглашенных артистов. Данный список, в случае пожара, после эвакуации позволит избежать паники и суматохи. С ним легко можно будет сверить выведенных из здания людей. О правилах пожарной безопасности на елках не следует забывать и родителям. Многие в погоне за красотой и оригинальностью, забывают о безопасности новогоднего наряда для ребенка. Необходимо проверить, чтобы карнавальные костюмы не включали в себя легко воспламеняющие предметы или украшения.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Ответственность за нарушение ППБ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Кодексом об административных правонарушениях РФ и ФЗ «О пожарной безопасности» к административной ответственности могут привлекаться как собственники помещений, так и лица, на которых была возложена ответственность за соблюдение правил пожарной безопасности.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случаях, когда в результате пожара пострадали не только материальные вещи, но также люди получили легкий или средний вред здоровью, то штраф будет составлять от 4 до 400 тыс. рублей.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Если возникший огонь унес жизни людей или причинил тяжкий вред здоровью, то юридические лица заплатят штраф от 600 до 1 млн. руб. Также на них могут возложить запрет на продолжение деятельности на срок до 3 месяцев. Физическое лицо могут лишить свободы на 7 лет.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помнить, что правила пожарной безопасности созданы не для того чтобы ограничить свободу и право людей на праздник, а для того, чтобы защитить их жизнь и здоровье.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695575"/>
            <wp:effectExtent l="19050" t="0" r="0" b="0"/>
            <wp:docPr id="17" name="Рисунок 17" descr="https://www.ds82.edubratsk.ru/images/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s82.edubratsk.ru/images/n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695575"/>
            <wp:effectExtent l="19050" t="0" r="0" b="0"/>
            <wp:docPr id="18" name="Рисунок 18" descr="https://www.ds82.edubratsk.ru/images/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ds82.edubratsk.ru/images/n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Старший инспектор ОНД и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Братску и Братскому району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УНД и </w:t>
      </w:r>
      <w:proofErr w:type="gramStart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ГУ МЧС России по Иркутской области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капитан внутренней службы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0779" w:rsidRPr="00720779" w:rsidRDefault="00720779" w:rsidP="007207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Дмитриева И.В.</w:t>
      </w:r>
    </w:p>
    <w:p w:rsidR="00BB3E46" w:rsidRPr="00720779" w:rsidRDefault="00BB3E46" w:rsidP="00720779"/>
    <w:sectPr w:rsidR="00BB3E46" w:rsidRPr="00720779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2D4BE2"/>
    <w:rsid w:val="00351302"/>
    <w:rsid w:val="00706F83"/>
    <w:rsid w:val="00720779"/>
    <w:rsid w:val="00777703"/>
    <w:rsid w:val="007D7900"/>
    <w:rsid w:val="00900FA5"/>
    <w:rsid w:val="009A08E7"/>
    <w:rsid w:val="00BB3E46"/>
    <w:rsid w:val="00BD718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2021-10-13T04:48:00Z</dcterms:created>
  <dcterms:modified xsi:type="dcterms:W3CDTF">2021-10-13T04:48:00Z</dcterms:modified>
</cp:coreProperties>
</file>